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0A9" w:rsidRDefault="009670A9" w:rsidP="000E2579">
      <w:pPr>
        <w:spacing w:line="360" w:lineRule="auto"/>
        <w:jc w:val="center"/>
        <w:rPr>
          <w:b/>
        </w:rPr>
      </w:pPr>
      <w:r>
        <w:rPr>
          <w:b/>
        </w:rPr>
        <w:t xml:space="preserve">WYBORY UZUPEŁNIAJĄCE ŁAWNIKÓW SĄDOWYCH </w:t>
      </w:r>
    </w:p>
    <w:p w:rsidR="007B3A78" w:rsidRPr="00866873" w:rsidRDefault="009670A9" w:rsidP="000E2579">
      <w:pPr>
        <w:spacing w:line="360" w:lineRule="auto"/>
        <w:jc w:val="center"/>
        <w:rPr>
          <w:b/>
        </w:rPr>
      </w:pPr>
      <w:r>
        <w:rPr>
          <w:b/>
        </w:rPr>
        <w:t>KADENCJA</w:t>
      </w:r>
      <w:r w:rsidR="00835030" w:rsidRPr="00866873">
        <w:rPr>
          <w:b/>
        </w:rPr>
        <w:t xml:space="preserve"> 20</w:t>
      </w:r>
      <w:r w:rsidR="00E36BAD">
        <w:rPr>
          <w:b/>
        </w:rPr>
        <w:t>24</w:t>
      </w:r>
      <w:r w:rsidR="00290069">
        <w:rPr>
          <w:b/>
        </w:rPr>
        <w:t>-20</w:t>
      </w:r>
      <w:r w:rsidR="00E36BAD">
        <w:rPr>
          <w:b/>
        </w:rPr>
        <w:t>27</w:t>
      </w:r>
    </w:p>
    <w:p w:rsidR="00835030" w:rsidRDefault="00835030" w:rsidP="000E2579">
      <w:pPr>
        <w:spacing w:line="360" w:lineRule="auto"/>
        <w:jc w:val="both"/>
      </w:pPr>
    </w:p>
    <w:p w:rsidR="00835030" w:rsidRDefault="002A6A51" w:rsidP="002A6A51">
      <w:pPr>
        <w:spacing w:line="360" w:lineRule="auto"/>
        <w:ind w:firstLine="567"/>
        <w:jc w:val="both"/>
      </w:pPr>
      <w:r>
        <w:t xml:space="preserve">Prezes Sądu Okręgowego w Tarnobrzegu na mocy art. 168 ustawy Prawo o ustroju sądów powszechnych (Dz. U. 2023, poz. 217), zwrócił się z prośbą o uzupełnienie listy ławników na kadencję 2024-2027 dla Sądu Okręgowego w Tarnobrzegu na potrzeby </w:t>
      </w:r>
      <w:r w:rsidRPr="002A6A51">
        <w:rPr>
          <w:b/>
        </w:rPr>
        <w:t xml:space="preserve">Sądu Pracy </w:t>
      </w:r>
      <w:r w:rsidR="00270126">
        <w:rPr>
          <w:b/>
        </w:rPr>
        <w:br/>
      </w:r>
      <w:r w:rsidRPr="002A6A51">
        <w:rPr>
          <w:b/>
        </w:rPr>
        <w:t>i Ubezpieczeń Społecznych-</w:t>
      </w:r>
      <w:r w:rsidRPr="002A6A51">
        <w:rPr>
          <w:b/>
          <w:u w:val="single"/>
        </w:rPr>
        <w:t>1 ławnik</w:t>
      </w:r>
      <w:r>
        <w:t xml:space="preserve"> poprzez dokonanie wyborów uzupełniających.</w:t>
      </w:r>
    </w:p>
    <w:p w:rsidR="00F40A01" w:rsidRDefault="00F40A01" w:rsidP="000E2579">
      <w:pPr>
        <w:spacing w:line="360" w:lineRule="auto"/>
        <w:ind w:firstLine="540"/>
        <w:jc w:val="both"/>
      </w:pPr>
    </w:p>
    <w:p w:rsidR="00F40A01" w:rsidRDefault="00F40A01" w:rsidP="000E2579">
      <w:pPr>
        <w:spacing w:line="360" w:lineRule="auto"/>
        <w:ind w:firstLine="540"/>
        <w:jc w:val="both"/>
      </w:pPr>
      <w:r>
        <w:t>Zasady i tryb zgłaszania kandydatów na ławników określa ustawa z dnia 27 lipca 2001 r. Prawo o ustroju sądów powszechnych (</w:t>
      </w:r>
      <w:hyperlink r:id="rId7" w:history="1">
        <w:r>
          <w:rPr>
            <w:rStyle w:val="Hipercze"/>
          </w:rPr>
          <w:t xml:space="preserve">Dz.U.2023.217 </w:t>
        </w:r>
        <w:proofErr w:type="spellStart"/>
        <w:r>
          <w:rPr>
            <w:rStyle w:val="Hipercze"/>
          </w:rPr>
          <w:t>t.j</w:t>
        </w:r>
        <w:proofErr w:type="spellEnd"/>
        <w:r>
          <w:rPr>
            <w:rStyle w:val="Hipercze"/>
          </w:rPr>
          <w:t>. z dnia 2023.02.02</w:t>
        </w:r>
      </w:hyperlink>
      <w:r>
        <w:t>) oraz rozporządzenie Ministra Sprawiedliwości z dnia 9 czerwca 2011 r. w sprawie sposobu postępowania z dokumentami złożonymi radom gmin przy zgłaszaniu kandydatów na ławników oraz wzoru karty zgłoszenia (</w:t>
      </w:r>
      <w:hyperlink r:id="rId8" w:history="1">
        <w:r>
          <w:rPr>
            <w:rStyle w:val="Hipercze"/>
          </w:rPr>
          <w:t>Dz.U.2011.121.693 z dnia </w:t>
        </w:r>
      </w:hyperlink>
      <w:hyperlink r:id="rId9" w:history="1">
        <w:r>
          <w:rPr>
            <w:rStyle w:val="Hipercze"/>
          </w:rPr>
          <w:t>2011.06.10</w:t>
        </w:r>
      </w:hyperlink>
      <w:r>
        <w:t>).</w:t>
      </w:r>
    </w:p>
    <w:p w:rsidR="00F40A01" w:rsidRDefault="00F40A01" w:rsidP="000E2579">
      <w:pPr>
        <w:spacing w:line="360" w:lineRule="auto"/>
        <w:ind w:firstLine="540"/>
        <w:jc w:val="both"/>
      </w:pPr>
    </w:p>
    <w:p w:rsidR="00E74DDC" w:rsidRDefault="00E74DDC" w:rsidP="00F40A01">
      <w:pPr>
        <w:spacing w:line="360" w:lineRule="auto"/>
        <w:jc w:val="both"/>
      </w:pPr>
      <w:r>
        <w:t xml:space="preserve">Kandydatów na ławników mogą zgłaszać: </w:t>
      </w:r>
    </w:p>
    <w:p w:rsidR="00E74DDC" w:rsidRDefault="00E74DDC" w:rsidP="000E2579">
      <w:pPr>
        <w:numPr>
          <w:ilvl w:val="0"/>
          <w:numId w:val="13"/>
        </w:numPr>
        <w:spacing w:line="360" w:lineRule="auto"/>
        <w:jc w:val="both"/>
      </w:pPr>
      <w:r>
        <w:t xml:space="preserve">prezesi właściwych sądów, </w:t>
      </w:r>
    </w:p>
    <w:p w:rsidR="00E74DDC" w:rsidRDefault="00E74DDC" w:rsidP="000E2579">
      <w:pPr>
        <w:numPr>
          <w:ilvl w:val="0"/>
          <w:numId w:val="13"/>
        </w:numPr>
        <w:spacing w:line="360" w:lineRule="auto"/>
        <w:jc w:val="both"/>
      </w:pPr>
      <w:r>
        <w:t xml:space="preserve">stowarzyszenia, inne organizacje społeczne i zawodowe zarejestrowane na podstawie przepisów prawa, z wyłączeniem partii politycznych, oraz </w:t>
      </w:r>
    </w:p>
    <w:p w:rsidR="00E74DDC" w:rsidRDefault="00E74DDC" w:rsidP="000E2579">
      <w:pPr>
        <w:numPr>
          <w:ilvl w:val="0"/>
          <w:numId w:val="13"/>
        </w:numPr>
        <w:spacing w:line="360" w:lineRule="auto"/>
        <w:jc w:val="both"/>
      </w:pPr>
      <w:r>
        <w:t>co najmniej 50 obywateli mających czynne prawo wyborcze, zamieszkujących stale na terenie Gminy Gorzyce.</w:t>
      </w:r>
    </w:p>
    <w:p w:rsidR="00C301E5" w:rsidRDefault="00C301E5" w:rsidP="000E2579">
      <w:pPr>
        <w:spacing w:line="360" w:lineRule="auto"/>
        <w:ind w:firstLine="540"/>
        <w:jc w:val="both"/>
      </w:pPr>
    </w:p>
    <w:p w:rsidR="00187539" w:rsidRPr="00C301E5" w:rsidRDefault="00C301E5" w:rsidP="000E2579">
      <w:pPr>
        <w:spacing w:line="360" w:lineRule="auto"/>
        <w:ind w:firstLine="540"/>
        <w:jc w:val="both"/>
        <w:rPr>
          <w:b/>
        </w:rPr>
      </w:pPr>
      <w:r w:rsidRPr="00C301E5">
        <w:rPr>
          <w:b/>
        </w:rPr>
        <w:t>Ławnikiem może zostać ten, kto:</w:t>
      </w:r>
    </w:p>
    <w:p w:rsidR="00187539" w:rsidRDefault="00187539" w:rsidP="000E2579">
      <w:pPr>
        <w:numPr>
          <w:ilvl w:val="0"/>
          <w:numId w:val="7"/>
        </w:numPr>
        <w:spacing w:line="360" w:lineRule="auto"/>
        <w:jc w:val="both"/>
      </w:pPr>
      <w:r>
        <w:t>posiada obywatelstwo polskie i korzysta z pełni praw cywilnych i obywatelskich,</w:t>
      </w:r>
    </w:p>
    <w:p w:rsidR="00187539" w:rsidRDefault="000D2623" w:rsidP="000E2579">
      <w:pPr>
        <w:numPr>
          <w:ilvl w:val="0"/>
          <w:numId w:val="7"/>
        </w:numPr>
        <w:spacing w:line="360" w:lineRule="auto"/>
        <w:jc w:val="both"/>
      </w:pPr>
      <w:r>
        <w:t>jest nieskazitelnego charakteru;</w:t>
      </w:r>
    </w:p>
    <w:p w:rsidR="00187539" w:rsidRDefault="000D2623" w:rsidP="000E2579">
      <w:pPr>
        <w:numPr>
          <w:ilvl w:val="0"/>
          <w:numId w:val="7"/>
        </w:numPr>
        <w:spacing w:line="360" w:lineRule="auto"/>
        <w:jc w:val="both"/>
      </w:pPr>
      <w:r>
        <w:t>ukończył 30 lat;</w:t>
      </w:r>
    </w:p>
    <w:p w:rsidR="00187539" w:rsidRDefault="00187539" w:rsidP="000E2579">
      <w:pPr>
        <w:numPr>
          <w:ilvl w:val="0"/>
          <w:numId w:val="7"/>
        </w:numPr>
        <w:spacing w:line="360" w:lineRule="auto"/>
        <w:jc w:val="both"/>
      </w:pPr>
      <w:r>
        <w:t xml:space="preserve">jest zatrudniony, prowadzi działalność gospodarczą lub mieszka w miejscu kandydowania </w:t>
      </w:r>
      <w:r w:rsidR="000D2623">
        <w:t xml:space="preserve"> co najmniej od roku;</w:t>
      </w:r>
    </w:p>
    <w:p w:rsidR="00595492" w:rsidRDefault="00944004" w:rsidP="000E2579">
      <w:pPr>
        <w:numPr>
          <w:ilvl w:val="0"/>
          <w:numId w:val="7"/>
        </w:numPr>
        <w:spacing w:line="360" w:lineRule="auto"/>
        <w:jc w:val="both"/>
      </w:pPr>
      <w:r>
        <w:t>nie przekroczył 7</w:t>
      </w:r>
      <w:r w:rsidR="000D2623">
        <w:t>0 lat;</w:t>
      </w:r>
    </w:p>
    <w:p w:rsidR="00595492" w:rsidRDefault="00595492" w:rsidP="000E2579">
      <w:pPr>
        <w:numPr>
          <w:ilvl w:val="0"/>
          <w:numId w:val="7"/>
        </w:numPr>
        <w:spacing w:line="360" w:lineRule="auto"/>
        <w:jc w:val="both"/>
      </w:pPr>
      <w:r>
        <w:t xml:space="preserve">jest zdolny, ze względu na stan zdrowia, </w:t>
      </w:r>
      <w:r w:rsidR="000D2623">
        <w:t>do pełnienia obowiązków ławnika;</w:t>
      </w:r>
    </w:p>
    <w:p w:rsidR="00595492" w:rsidRDefault="00595492" w:rsidP="000E2579">
      <w:pPr>
        <w:numPr>
          <w:ilvl w:val="0"/>
          <w:numId w:val="7"/>
        </w:numPr>
        <w:spacing w:line="360" w:lineRule="auto"/>
        <w:jc w:val="both"/>
      </w:pPr>
      <w:r>
        <w:t>posiada co najmniej wykształcenie średnie</w:t>
      </w:r>
      <w:r w:rsidR="000D2623">
        <w:t>.</w:t>
      </w:r>
    </w:p>
    <w:p w:rsidR="00127E8D" w:rsidRDefault="00F40A01" w:rsidP="000E2579">
      <w:pPr>
        <w:spacing w:line="360" w:lineRule="auto"/>
        <w:jc w:val="both"/>
      </w:pPr>
      <w:r>
        <w:rPr>
          <w:rStyle w:val="Pogrubienie"/>
        </w:rPr>
        <w:t>UWAGA: Dodatkowo, do orzekania w sprawach z zakresu prawa pracy, ławnikiem powinna być wybrana osoba wykazująca szczególną znajomość spraw pracowniczych.</w:t>
      </w:r>
    </w:p>
    <w:p w:rsidR="00F40A01" w:rsidRDefault="00F40A01" w:rsidP="000E2579">
      <w:pPr>
        <w:autoSpaceDE w:val="0"/>
        <w:autoSpaceDN w:val="0"/>
        <w:adjustRightInd w:val="0"/>
        <w:spacing w:line="360" w:lineRule="auto"/>
        <w:ind w:firstLine="540"/>
        <w:rPr>
          <w:b/>
        </w:rPr>
      </w:pPr>
    </w:p>
    <w:p w:rsidR="00127E8D" w:rsidRPr="00C301E5" w:rsidRDefault="00127E8D" w:rsidP="000E2579">
      <w:pPr>
        <w:autoSpaceDE w:val="0"/>
        <w:autoSpaceDN w:val="0"/>
        <w:adjustRightInd w:val="0"/>
        <w:spacing w:line="360" w:lineRule="auto"/>
        <w:ind w:firstLine="540"/>
        <w:rPr>
          <w:b/>
        </w:rPr>
      </w:pPr>
      <w:r w:rsidRPr="00C301E5">
        <w:rPr>
          <w:b/>
        </w:rPr>
        <w:lastRenderedPageBreak/>
        <w:t>Ławnik</w:t>
      </w:r>
      <w:r w:rsidR="00832889">
        <w:rPr>
          <w:b/>
        </w:rPr>
        <w:t>ami</w:t>
      </w:r>
      <w:r w:rsidR="00C301E5">
        <w:rPr>
          <w:b/>
        </w:rPr>
        <w:t xml:space="preserve"> nie mo</w:t>
      </w:r>
      <w:r w:rsidR="00832889">
        <w:rPr>
          <w:b/>
        </w:rPr>
        <w:t>gą</w:t>
      </w:r>
      <w:r w:rsidRPr="00C301E5">
        <w:rPr>
          <w:b/>
        </w:rPr>
        <w:t xml:space="preserve"> być:</w:t>
      </w:r>
    </w:p>
    <w:p w:rsidR="00127E8D" w:rsidRPr="00127E8D" w:rsidRDefault="00127E8D" w:rsidP="000E2579">
      <w:pPr>
        <w:numPr>
          <w:ilvl w:val="0"/>
          <w:numId w:val="9"/>
        </w:numPr>
        <w:autoSpaceDE w:val="0"/>
        <w:autoSpaceDN w:val="0"/>
        <w:adjustRightInd w:val="0"/>
        <w:spacing w:line="360" w:lineRule="auto"/>
      </w:pPr>
      <w:r w:rsidRPr="00127E8D">
        <w:t>osoby zatrudnione w sądach powszechnych i in</w:t>
      </w:r>
      <w:r w:rsidR="000D2623">
        <w:t>nych sądach oraz w prokuraturze;</w:t>
      </w:r>
    </w:p>
    <w:p w:rsidR="00127E8D" w:rsidRPr="00127E8D" w:rsidRDefault="00127E8D" w:rsidP="000E2579">
      <w:pPr>
        <w:numPr>
          <w:ilvl w:val="0"/>
          <w:numId w:val="9"/>
        </w:numPr>
        <w:autoSpaceDE w:val="0"/>
        <w:autoSpaceDN w:val="0"/>
        <w:adjustRightInd w:val="0"/>
        <w:spacing w:line="360" w:lineRule="auto"/>
      </w:pPr>
      <w:r w:rsidRPr="00127E8D">
        <w:t>osoby wchodzące w skład organów, od których orzeczenia można żądać skierowania</w:t>
      </w:r>
    </w:p>
    <w:p w:rsidR="00127E8D" w:rsidRPr="00127E8D" w:rsidRDefault="00127E8D" w:rsidP="000E2579">
      <w:pPr>
        <w:autoSpaceDE w:val="0"/>
        <w:autoSpaceDN w:val="0"/>
        <w:adjustRightInd w:val="0"/>
        <w:spacing w:line="360" w:lineRule="auto"/>
        <w:ind w:left="720"/>
      </w:pPr>
      <w:r w:rsidRPr="00127E8D">
        <w:t>sprawy</w:t>
      </w:r>
      <w:r w:rsidR="000D2623">
        <w:t xml:space="preserve"> na drogę postępowania sądowego;</w:t>
      </w:r>
    </w:p>
    <w:p w:rsidR="00127E8D" w:rsidRPr="00127E8D" w:rsidRDefault="00127E8D" w:rsidP="000E2579">
      <w:pPr>
        <w:numPr>
          <w:ilvl w:val="0"/>
          <w:numId w:val="9"/>
        </w:numPr>
        <w:autoSpaceDE w:val="0"/>
        <w:autoSpaceDN w:val="0"/>
        <w:adjustRightInd w:val="0"/>
        <w:spacing w:line="360" w:lineRule="auto"/>
      </w:pPr>
      <w:r w:rsidRPr="00127E8D">
        <w:t>funkcjonariusze Policji oraz inne osoby zajmujące stanowiska związane ze ściganiem</w:t>
      </w:r>
    </w:p>
    <w:p w:rsidR="00127E8D" w:rsidRPr="00127E8D" w:rsidRDefault="000D2623" w:rsidP="000E2579">
      <w:pPr>
        <w:autoSpaceDE w:val="0"/>
        <w:autoSpaceDN w:val="0"/>
        <w:adjustRightInd w:val="0"/>
        <w:spacing w:line="360" w:lineRule="auto"/>
        <w:ind w:left="720"/>
      </w:pPr>
      <w:r>
        <w:t>przestępstw i wykroczeń;</w:t>
      </w:r>
    </w:p>
    <w:p w:rsidR="00127E8D" w:rsidRPr="00127E8D" w:rsidRDefault="000D2623" w:rsidP="000E2579">
      <w:pPr>
        <w:numPr>
          <w:ilvl w:val="0"/>
          <w:numId w:val="9"/>
        </w:numPr>
        <w:autoSpaceDE w:val="0"/>
        <w:autoSpaceDN w:val="0"/>
        <w:adjustRightInd w:val="0"/>
        <w:spacing w:line="360" w:lineRule="auto"/>
      </w:pPr>
      <w:r>
        <w:t>adwokaci i aplikanci adwokaccy;</w:t>
      </w:r>
    </w:p>
    <w:p w:rsidR="00127E8D" w:rsidRPr="00127E8D" w:rsidRDefault="00127E8D" w:rsidP="000E2579">
      <w:pPr>
        <w:numPr>
          <w:ilvl w:val="0"/>
          <w:numId w:val="9"/>
        </w:numPr>
        <w:autoSpaceDE w:val="0"/>
        <w:autoSpaceDN w:val="0"/>
        <w:adjustRightInd w:val="0"/>
        <w:spacing w:line="360" w:lineRule="auto"/>
      </w:pPr>
      <w:r w:rsidRPr="00127E8D">
        <w:t>rad</w:t>
      </w:r>
      <w:r w:rsidR="000D2623">
        <w:t>cy prawni i aplikanci radcowscy;</w:t>
      </w:r>
    </w:p>
    <w:p w:rsidR="00127E8D" w:rsidRPr="00127E8D" w:rsidRDefault="000D2623" w:rsidP="000E2579">
      <w:pPr>
        <w:numPr>
          <w:ilvl w:val="0"/>
          <w:numId w:val="9"/>
        </w:numPr>
        <w:autoSpaceDE w:val="0"/>
        <w:autoSpaceDN w:val="0"/>
        <w:adjustRightInd w:val="0"/>
        <w:spacing w:line="360" w:lineRule="auto"/>
      </w:pPr>
      <w:r>
        <w:t>duchowni;</w:t>
      </w:r>
    </w:p>
    <w:p w:rsidR="00127E8D" w:rsidRPr="00127E8D" w:rsidRDefault="00127E8D" w:rsidP="000E2579">
      <w:pPr>
        <w:numPr>
          <w:ilvl w:val="0"/>
          <w:numId w:val="9"/>
        </w:numPr>
        <w:autoSpaceDE w:val="0"/>
        <w:autoSpaceDN w:val="0"/>
        <w:adjustRightInd w:val="0"/>
        <w:spacing w:line="360" w:lineRule="auto"/>
      </w:pPr>
      <w:r w:rsidRPr="00127E8D">
        <w:t>żołnie</w:t>
      </w:r>
      <w:r w:rsidR="000D2623">
        <w:t>rze w czynnej służbie wojskowej;</w:t>
      </w:r>
    </w:p>
    <w:p w:rsidR="00127E8D" w:rsidRPr="00127E8D" w:rsidRDefault="00127E8D" w:rsidP="000E2579">
      <w:pPr>
        <w:numPr>
          <w:ilvl w:val="0"/>
          <w:numId w:val="9"/>
        </w:numPr>
        <w:autoSpaceDE w:val="0"/>
        <w:autoSpaceDN w:val="0"/>
        <w:adjustRightInd w:val="0"/>
        <w:spacing w:line="360" w:lineRule="auto"/>
      </w:pPr>
      <w:r w:rsidRPr="00127E8D">
        <w:t>fu</w:t>
      </w:r>
      <w:r w:rsidR="000D2623">
        <w:t>nkcjonariusze Służby Więziennej;</w:t>
      </w:r>
    </w:p>
    <w:p w:rsidR="00127E8D" w:rsidRPr="00C75177" w:rsidRDefault="00127E8D" w:rsidP="000E2579">
      <w:pPr>
        <w:numPr>
          <w:ilvl w:val="0"/>
          <w:numId w:val="9"/>
        </w:numPr>
        <w:autoSpaceDE w:val="0"/>
        <w:autoSpaceDN w:val="0"/>
        <w:adjustRightInd w:val="0"/>
        <w:spacing w:line="360" w:lineRule="auto"/>
        <w:rPr>
          <w:sz w:val="20"/>
          <w:szCs w:val="20"/>
        </w:rPr>
      </w:pPr>
      <w:r w:rsidRPr="00127E8D">
        <w:t>radni gminy, powiatu i województwa.</w:t>
      </w:r>
    </w:p>
    <w:p w:rsidR="00E74DDC" w:rsidRPr="00CB10EC" w:rsidRDefault="00E74DDC" w:rsidP="000E2579">
      <w:pPr>
        <w:spacing w:line="360" w:lineRule="auto"/>
      </w:pPr>
      <w:r w:rsidRPr="00CB10EC">
        <w:rPr>
          <w:b/>
          <w:bCs/>
        </w:rPr>
        <w:t>Nie można być ławnikiem jednocześnie w więcej niż jednym sądzie.</w:t>
      </w:r>
    </w:p>
    <w:p w:rsidR="00BA3BE5" w:rsidRDefault="00BA3BE5" w:rsidP="000E2579">
      <w:pPr>
        <w:spacing w:line="360" w:lineRule="auto"/>
        <w:outlineLvl w:val="4"/>
        <w:rPr>
          <w:b/>
          <w:bCs/>
          <w:szCs w:val="20"/>
        </w:rPr>
      </w:pPr>
    </w:p>
    <w:p w:rsidR="00E74DDC" w:rsidRPr="00E74DDC" w:rsidRDefault="00E74DDC" w:rsidP="000E2579">
      <w:pPr>
        <w:spacing w:line="360" w:lineRule="auto"/>
        <w:outlineLvl w:val="4"/>
        <w:rPr>
          <w:b/>
          <w:bCs/>
          <w:szCs w:val="20"/>
        </w:rPr>
      </w:pPr>
      <w:r w:rsidRPr="00E74DDC">
        <w:rPr>
          <w:b/>
          <w:bCs/>
          <w:szCs w:val="20"/>
        </w:rPr>
        <w:t>Karta zgłoszenia kandydata na ławnika</w:t>
      </w:r>
    </w:p>
    <w:p w:rsidR="00E74DDC" w:rsidRPr="00CB10EC" w:rsidRDefault="00E74DDC" w:rsidP="000E2579">
      <w:pPr>
        <w:spacing w:line="360" w:lineRule="auto"/>
        <w:ind w:firstLine="567"/>
        <w:jc w:val="both"/>
      </w:pPr>
      <w:r w:rsidRPr="00CB10EC">
        <w:t>Jak wynika z § 2 ust. 1 Rozporządzenia Ministra Sprawiedliwości z dnia 9 czerwca 2011 r. w sprawie sposobu postępowania z dokumentami złożonymi radom gminy przy zgłaszaniu kandydatów na ławników oraz wzoru karty zgłoszenia (Dz. U. Nr 121, poz. 693 ze zm.), zgłoszenia kandydatów na ławników dokonuje się na karcie zgłoszenia, do której załącza się dokumenty o których mowa w art. 162 § 2-4 Ustawy. Lista dokumentów została wymieniona niżej.</w:t>
      </w:r>
    </w:p>
    <w:p w:rsidR="00E74DDC" w:rsidRPr="00CB10EC" w:rsidRDefault="00E74DDC" w:rsidP="000E2579">
      <w:pPr>
        <w:spacing w:line="360" w:lineRule="auto"/>
        <w:ind w:firstLine="567"/>
        <w:jc w:val="both"/>
      </w:pPr>
      <w:r w:rsidRPr="00CB10EC">
        <w:t>Karta zgłoszenia kandydata na ławnika, która stanowi załącznik do rozporządzenia, umożliwia uzyskanie jednolitych, wszechstronnych informacji o kandydacie przez wszystkie organy weryfikujące zgłoszenia. Informacje zawarte w karcie zgłoszenia są również wykorzystywane przez administrację sądu.</w:t>
      </w:r>
    </w:p>
    <w:p w:rsidR="00E74DDC" w:rsidRPr="00E74DDC" w:rsidRDefault="00E74DDC" w:rsidP="000E2579">
      <w:pPr>
        <w:spacing w:line="360" w:lineRule="auto"/>
        <w:outlineLvl w:val="5"/>
        <w:rPr>
          <w:b/>
          <w:bCs/>
          <w:szCs w:val="15"/>
        </w:rPr>
      </w:pPr>
      <w:r w:rsidRPr="00E74DDC">
        <w:rPr>
          <w:b/>
          <w:bCs/>
          <w:szCs w:val="15"/>
        </w:rPr>
        <w:t>Karta zgłoszenia składa się z trzech części:</w:t>
      </w:r>
    </w:p>
    <w:p w:rsidR="00E74DDC" w:rsidRPr="00CB10EC" w:rsidRDefault="00E74DDC" w:rsidP="000E2579">
      <w:pPr>
        <w:numPr>
          <w:ilvl w:val="0"/>
          <w:numId w:val="16"/>
        </w:numPr>
        <w:spacing w:line="360" w:lineRule="auto"/>
        <w:jc w:val="both"/>
      </w:pPr>
      <w:r w:rsidRPr="00CB10EC">
        <w:rPr>
          <w:b/>
          <w:bCs/>
        </w:rPr>
        <w:t>Część A</w:t>
      </w:r>
      <w:r w:rsidRPr="00CB10EC">
        <w:t xml:space="preserve"> – wypełniana jest przez kandydata poprzez wpisanie właściwej gminy (zgodnie z art. 158 § 1 pkt 4 Ustawy).</w:t>
      </w:r>
    </w:p>
    <w:p w:rsidR="00E74DDC" w:rsidRPr="00CB10EC" w:rsidRDefault="00E74DDC" w:rsidP="000E2579">
      <w:pPr>
        <w:numPr>
          <w:ilvl w:val="0"/>
          <w:numId w:val="16"/>
        </w:numPr>
        <w:spacing w:line="360" w:lineRule="auto"/>
        <w:jc w:val="both"/>
      </w:pPr>
      <w:r w:rsidRPr="00CB10EC">
        <w:rPr>
          <w:b/>
          <w:bCs/>
        </w:rPr>
        <w:t>Część B</w:t>
      </w:r>
      <w:r w:rsidRPr="00CB10EC">
        <w:t xml:space="preserve"> – wypełniana przez kandydata – obejmuje dane personalne i teleadresowe oraz inne istotne informacje o kandydacie (m.in. status zawodowy, doświadczenie w pracy społecznej, motywy kandydowania na ławnika, informacja o pełnieniu funkcji ławnika w poprzednich kadencjach). W części tej kandydat wskazuje również, do orzekania w którym sądzie jest proponowany (w sądzie rejonowym lub okręgowym) oraz czy jest </w:t>
      </w:r>
      <w:r w:rsidRPr="00CB10EC">
        <w:lastRenderedPageBreak/>
        <w:t>proponowany do orzekania w sprawach z zakresu prawa pracy (jeśli tak, to dodatkowo wpisuje zwięzłe uzasadnienie potwierdzające szczególną znajomość praw pracowniczych).</w:t>
      </w:r>
    </w:p>
    <w:p w:rsidR="00E74DDC" w:rsidRPr="00CB10EC" w:rsidRDefault="00E74DDC" w:rsidP="000E2579">
      <w:pPr>
        <w:numPr>
          <w:ilvl w:val="0"/>
          <w:numId w:val="16"/>
        </w:numPr>
        <w:spacing w:line="360" w:lineRule="auto"/>
        <w:jc w:val="both"/>
      </w:pPr>
      <w:r w:rsidRPr="00CB10EC">
        <w:rPr>
          <w:b/>
          <w:bCs/>
        </w:rPr>
        <w:t>Część C</w:t>
      </w:r>
      <w:r w:rsidRPr="00CB10EC">
        <w:t xml:space="preserve"> – wypełniana przez przedstawiciela podmiotu zgłaszającego kandydata – obejmuje dane podmiotu zgłaszającego i osoby go reprezentującej. Prezes sądu zgłaszający kandydata wypełnia w tej części tylko rubrykę nr 1.</w:t>
      </w:r>
    </w:p>
    <w:p w:rsidR="00E74DDC" w:rsidRPr="00CB10EC" w:rsidRDefault="00E74DDC" w:rsidP="000E2579">
      <w:pPr>
        <w:spacing w:line="360" w:lineRule="auto"/>
        <w:ind w:firstLine="567"/>
        <w:jc w:val="both"/>
      </w:pPr>
      <w:r w:rsidRPr="00CB10EC">
        <w:t>Zgodnie ze stanowiskiem Ministerstwa Sprawiedliwości podstawę przetwarzania danych kandydata stanowi art. 6 ust. 1 lit. c i e ogólnego rozporządzenia o ochronie danych (RODO), a dobrowolne przekazanie w karcie zgłoszenia na ławnika niezbędnych danych osobowych, a tym samym zainicjowanie z własnej woli procesu leżącego w interesie publicznym i dalsze prowadzenie postępowania przez organy władzy publicznej powoduje, że nie ma potrzeby składania przez kandydata dodatkowego oświadczenia o wyrażeniu zgody na przetwarzanie danych osobowych.</w:t>
      </w:r>
    </w:p>
    <w:p w:rsidR="00E74DDC" w:rsidRPr="00CB10EC" w:rsidRDefault="00E74DDC" w:rsidP="000E2579">
      <w:pPr>
        <w:spacing w:line="360" w:lineRule="auto"/>
        <w:ind w:firstLine="567"/>
        <w:jc w:val="both"/>
      </w:pPr>
      <w:r w:rsidRPr="00CB10EC">
        <w:t xml:space="preserve">W karcie zgłoszenia znajduje się pouczenie, że zgłoszenie, które wpłynęło do rady gminy po upływie terminu określonego w art. 162 § 1 Ustawy lub niespełniające wymagań formalnych, o których mowa w art. 162 § 2-5 Ustawy i rozporządzeniu, pozostawia się bez dalszego biegu. </w:t>
      </w:r>
      <w:r w:rsidRPr="00CB10EC">
        <w:rPr>
          <w:b/>
          <w:bCs/>
        </w:rPr>
        <w:t>Termin do zgłoszenia kandydata nie podlega przywróceniu.</w:t>
      </w:r>
    </w:p>
    <w:p w:rsidR="00E74DDC" w:rsidRPr="00CB10EC" w:rsidRDefault="00E74DDC" w:rsidP="000E2579">
      <w:pPr>
        <w:spacing w:line="360" w:lineRule="auto"/>
        <w:ind w:firstLine="567"/>
        <w:jc w:val="both"/>
      </w:pPr>
      <w:r w:rsidRPr="00CB10EC">
        <w:t xml:space="preserve">Kartę zgłoszenia wraz z załącznikami podmiot zgłaszający kandydata na ławnika lub kandydat, który nie został wybrany na ławnika, powinien odebrać </w:t>
      </w:r>
      <w:r w:rsidRPr="00CB10EC">
        <w:rPr>
          <w:b/>
          <w:bCs/>
        </w:rPr>
        <w:t>w nieprzekraczalnym terminie 60 (sześćdziesięciu) dni od dnia przeprowadzenia wyborów</w:t>
      </w:r>
      <w:r w:rsidRPr="00CB10EC">
        <w:t xml:space="preserve">. W przypadku nieodebrania dokumentów zostaną one zniszczone </w:t>
      </w:r>
      <w:r w:rsidRPr="00CB10EC">
        <w:rPr>
          <w:b/>
          <w:bCs/>
        </w:rPr>
        <w:t>w terminie 30 (trzydziestu) dni</w:t>
      </w:r>
      <w:r w:rsidRPr="00CB10EC">
        <w:t>.</w:t>
      </w:r>
    </w:p>
    <w:p w:rsidR="00E74DDC" w:rsidRPr="00E74DDC" w:rsidRDefault="00E74DDC" w:rsidP="000E2579">
      <w:pPr>
        <w:spacing w:line="360" w:lineRule="auto"/>
        <w:ind w:firstLine="567"/>
        <w:outlineLvl w:val="5"/>
        <w:rPr>
          <w:b/>
          <w:bCs/>
          <w:szCs w:val="15"/>
        </w:rPr>
      </w:pPr>
      <w:r w:rsidRPr="00E74DDC">
        <w:rPr>
          <w:b/>
          <w:bCs/>
          <w:szCs w:val="15"/>
        </w:rPr>
        <w:t>Zgodnie z art. 162 § 2 Ustawy do zgłoszenia kandydata na ławnika dokonanego na karcie zgłoszenia dołącza się następujące dokumenty:</w:t>
      </w:r>
    </w:p>
    <w:p w:rsidR="00C301E5" w:rsidRPr="00C301E5" w:rsidRDefault="00C301E5" w:rsidP="000E2579">
      <w:pPr>
        <w:numPr>
          <w:ilvl w:val="0"/>
          <w:numId w:val="15"/>
        </w:numPr>
        <w:spacing w:line="360" w:lineRule="auto"/>
        <w:jc w:val="both"/>
      </w:pPr>
      <w:r w:rsidRPr="00C301E5">
        <w:t>informację z Krajowego Rejestru Karnego dotyczącą zgłaszanej osoby, opatrzoną datą nie wcześniejszą niż trzydzieści dni przed dniem zgłoszenia</w:t>
      </w:r>
      <w:r w:rsidR="00A651A6">
        <w:t>.</w:t>
      </w:r>
      <w:r w:rsidRPr="00C301E5">
        <w:t xml:space="preserve"> </w:t>
      </w:r>
      <w:r w:rsidR="00E36BAD" w:rsidRPr="00CB10EC">
        <w:t xml:space="preserve">Koszt opłaty za wydanie informacji z Krajowego Rejestru Karnego (więcej informacji: </w:t>
      </w:r>
      <w:hyperlink r:id="rId10" w:history="1">
        <w:r w:rsidR="00E74DDC" w:rsidRPr="000B5501">
          <w:rPr>
            <w:rStyle w:val="Hipercze"/>
          </w:rPr>
          <w:t>https://www.gov.pl/web/krajowy-rejestr-karny/zwolnienie-z-oplaty-kandydatow-na-lawnikow</w:t>
        </w:r>
      </w:hyperlink>
      <w:r w:rsidR="00E74DDC">
        <w:t xml:space="preserve"> </w:t>
      </w:r>
      <w:r w:rsidR="00E36BAD" w:rsidRPr="00CB10EC">
        <w:t xml:space="preserve"> oraz aktualnego odpisu z Krajowego Rejestru Sądowego albo odpisu lub zaświadczenia innego właściwego rejestru lub ewidencji ponosi Skarb Państwa (art. 162 § 7 i § 8 Ustawy).</w:t>
      </w:r>
    </w:p>
    <w:p w:rsidR="00C301E5" w:rsidRPr="00C301E5" w:rsidRDefault="00C301E5" w:rsidP="000E2579">
      <w:pPr>
        <w:numPr>
          <w:ilvl w:val="0"/>
          <w:numId w:val="15"/>
        </w:numPr>
        <w:spacing w:line="360" w:lineRule="auto"/>
        <w:jc w:val="both"/>
      </w:pPr>
      <w:r w:rsidRPr="00C301E5">
        <w:t xml:space="preserve">oświadczenie kandydata, że nie jest prowadzone przeciwko niemu postępowanie </w:t>
      </w:r>
      <w:r>
        <w:br/>
      </w:r>
      <w:r w:rsidRPr="00C301E5">
        <w:t>o przestępstwo ścigane z oskarżenia publicznego lub przestępstwo skarbowe, opatrzone datą nie wcześniejszą niż trzydzieści dni przed dniem zgłoszenia;</w:t>
      </w:r>
    </w:p>
    <w:p w:rsidR="00C301E5" w:rsidRPr="00C301E5" w:rsidRDefault="00C301E5" w:rsidP="000E2579">
      <w:pPr>
        <w:numPr>
          <w:ilvl w:val="0"/>
          <w:numId w:val="15"/>
        </w:numPr>
        <w:spacing w:line="360" w:lineRule="auto"/>
        <w:jc w:val="both"/>
      </w:pPr>
      <w:r w:rsidRPr="00C301E5">
        <w:lastRenderedPageBreak/>
        <w:t xml:space="preserve">oświadczenie kandydata, że nie jest lub nie był pozbawiony władzy rodzicielskiej, </w:t>
      </w:r>
      <w:r w:rsidR="002D4DDB">
        <w:br/>
      </w:r>
      <w:r w:rsidRPr="00C301E5">
        <w:t xml:space="preserve">a także, że władza rodzicielska nie została mu ograniczona ani zawieszona, opatrzone datą nie wcześniejszą niż trzydzieści dni przed dniem zgłoszenia; </w:t>
      </w:r>
    </w:p>
    <w:p w:rsidR="00C301E5" w:rsidRPr="00C301E5" w:rsidRDefault="00C301E5" w:rsidP="000E2579">
      <w:pPr>
        <w:numPr>
          <w:ilvl w:val="0"/>
          <w:numId w:val="15"/>
        </w:numPr>
        <w:spacing w:line="360" w:lineRule="auto"/>
        <w:jc w:val="both"/>
      </w:pPr>
      <w:r w:rsidRPr="00C301E5">
        <w:t xml:space="preserve">zaświadczenie lekarskie o stanie zdrowia, wystawione przez lekarza, o którym mowa w </w:t>
      </w:r>
      <w:bookmarkStart w:id="0" w:name="#hiperlinkText.rpc?hiperlink=type=tresc:"/>
      <w:r w:rsidRPr="00C301E5">
        <w:t>art. 55 ust. 2a</w:t>
      </w:r>
      <w:bookmarkEnd w:id="0"/>
      <w:r w:rsidRPr="00C301E5">
        <w:t xml:space="preserve"> ustawy z dnia 27 sierpnia 2004 r. o świadczeniach opieki zdrowotnej finansowanych ze środków publicznych (Dz. U. z 2008 r. Nr 164, poz. 1027, z </w:t>
      </w:r>
      <w:proofErr w:type="spellStart"/>
      <w:r w:rsidRPr="00C301E5">
        <w:t>późn</w:t>
      </w:r>
      <w:proofErr w:type="spellEnd"/>
      <w:r w:rsidRPr="00C301E5">
        <w:t xml:space="preserve">. zm.), stwierdzające brak przeciwwskazań do wykonywania funkcji ławnika, opatrzone datą nie wcześniejszą niż trzydzieści dni przed dniem zgłoszenia – </w:t>
      </w:r>
      <w:r w:rsidRPr="00E74DDC">
        <w:rPr>
          <w:b/>
        </w:rPr>
        <w:t>koszt opłaty ponosi kandydat na ławnika</w:t>
      </w:r>
      <w:r w:rsidRPr="00C301E5">
        <w:t>;</w:t>
      </w:r>
    </w:p>
    <w:p w:rsidR="00C301E5" w:rsidRDefault="00C301E5" w:rsidP="000E2579">
      <w:pPr>
        <w:numPr>
          <w:ilvl w:val="0"/>
          <w:numId w:val="15"/>
        </w:numPr>
        <w:spacing w:line="360" w:lineRule="auto"/>
        <w:jc w:val="both"/>
      </w:pPr>
      <w:r w:rsidRPr="00C301E5">
        <w:t xml:space="preserve">2 aktualne zdjęcia, zgodne z wymogami stosowanymi przy składaniu wniosku </w:t>
      </w:r>
      <w:r w:rsidR="002D4DDB">
        <w:br/>
      </w:r>
      <w:r w:rsidR="00E36BAD">
        <w:t>o wydanie dowodu osobistego</w:t>
      </w:r>
      <w:r w:rsidRPr="00C301E5">
        <w:t>;</w:t>
      </w:r>
    </w:p>
    <w:p w:rsidR="00C301E5" w:rsidRPr="00F40A01" w:rsidRDefault="00C301E5" w:rsidP="000E2579">
      <w:pPr>
        <w:numPr>
          <w:ilvl w:val="0"/>
          <w:numId w:val="15"/>
        </w:numPr>
        <w:spacing w:line="360" w:lineRule="auto"/>
        <w:jc w:val="both"/>
      </w:pPr>
      <w:r w:rsidRPr="00C301E5">
        <w:t xml:space="preserve">do zgłoszenia kandydata na ławnika dokonanego przez obywateli należy dołączyć listę osób zawierającą imię (imiona), nazwisko, numer ewidencyjny PESEL, miejsce stałego zamieszkania i własnoręczny podpis każdej z </w:t>
      </w:r>
      <w:r w:rsidRPr="00C301E5">
        <w:rPr>
          <w:b/>
        </w:rPr>
        <w:t>pięćdziesięciu osób</w:t>
      </w:r>
      <w:r w:rsidRPr="00C301E5">
        <w:t xml:space="preserve"> zgłaszających kandydata. Obywatele zgłaszający kandydata muszą posiadać czynne prawo wyborcze i zamieszkiwać stale na terenie gminy dokonującej wyboru. </w:t>
      </w:r>
      <w:r>
        <w:br/>
      </w:r>
      <w:r w:rsidRPr="00C301E5">
        <w:rPr>
          <w:b/>
        </w:rPr>
        <w:t>Osoba umieszczona jako pierwsza na liście jest osobą uprawnioną do składania wyjaśnień w sprawie zgłoszenia kandydata.</w:t>
      </w:r>
    </w:p>
    <w:p w:rsidR="00F40A01" w:rsidRPr="00C301E5" w:rsidRDefault="00F40A01" w:rsidP="00F40A01">
      <w:pPr>
        <w:pStyle w:val="Akapitzlist"/>
        <w:numPr>
          <w:ilvl w:val="0"/>
          <w:numId w:val="15"/>
        </w:numPr>
        <w:spacing w:line="360" w:lineRule="auto"/>
        <w:jc w:val="both"/>
      </w:pPr>
      <w:r>
        <w:t xml:space="preserve">do zgłoszenia kandydata na ławnika dokonanego na </w:t>
      </w:r>
      <w:r w:rsidRPr="000D2623">
        <w:t>karcie zgłoszenia</w:t>
      </w:r>
      <w:r>
        <w:t xml:space="preserve"> przez stowarzyszenie, inną organizację społeczną lub zawodową, zarejestrowaną na podstawie przepisów prawa, dołącza się również aktualny </w:t>
      </w:r>
      <w:r w:rsidRPr="00F40A01">
        <w:rPr>
          <w:b/>
        </w:rPr>
        <w:t>odpis z Krajowego Rejestru Sądowego albo odpis lub zaświadczenie potwierdzające wpis do innego właściwego rejestru lub ewidencji dotyczącej tej organizacji,</w:t>
      </w:r>
      <w:r>
        <w:t xml:space="preserve"> które to dokumenty powinny być opatrzone datą nie wcześniejszą niż </w:t>
      </w:r>
      <w:r w:rsidRPr="00F40A01">
        <w:rPr>
          <w:b/>
        </w:rPr>
        <w:t>3 miesiące</w:t>
      </w:r>
      <w:r>
        <w:t xml:space="preserve"> przed dniem zgłoszenia.</w:t>
      </w:r>
    </w:p>
    <w:p w:rsidR="009A18C9" w:rsidRDefault="00127E8D" w:rsidP="000E2579">
      <w:pPr>
        <w:spacing w:line="360" w:lineRule="auto"/>
        <w:ind w:firstLine="540"/>
        <w:jc w:val="both"/>
      </w:pPr>
      <w:r w:rsidRPr="00F40A01">
        <w:rPr>
          <w:u w:val="single"/>
        </w:rPr>
        <w:t>Dokumenty</w:t>
      </w:r>
      <w:r w:rsidR="000D2623" w:rsidRPr="00F40A01">
        <w:rPr>
          <w:u w:val="single"/>
        </w:rPr>
        <w:t xml:space="preserve"> wyżej wymienione w punktach</w:t>
      </w:r>
      <w:r w:rsidRPr="00F40A01">
        <w:rPr>
          <w:u w:val="single"/>
        </w:rPr>
        <w:t xml:space="preserve"> 1-4</w:t>
      </w:r>
      <w:r>
        <w:t xml:space="preserve"> powinny być opatrzone datą</w:t>
      </w:r>
      <w:r w:rsidR="009A18C9">
        <w:t xml:space="preserve"> nie wcześniejszą niż </w:t>
      </w:r>
      <w:r w:rsidR="009A18C9" w:rsidRPr="000D2623">
        <w:rPr>
          <w:b/>
        </w:rPr>
        <w:t>30 dni</w:t>
      </w:r>
      <w:r w:rsidR="009A18C9">
        <w:t xml:space="preserve"> przed dniem zgłoszenia.</w:t>
      </w:r>
    </w:p>
    <w:p w:rsidR="009A18C9" w:rsidRDefault="009A18C9" w:rsidP="000E2579">
      <w:pPr>
        <w:spacing w:line="360" w:lineRule="auto"/>
        <w:ind w:firstLine="540"/>
        <w:jc w:val="both"/>
      </w:pPr>
    </w:p>
    <w:p w:rsidR="000F3BC3" w:rsidRPr="000F3BC3" w:rsidRDefault="000F3BC3" w:rsidP="000E2579">
      <w:pPr>
        <w:spacing w:line="360" w:lineRule="auto"/>
        <w:ind w:firstLine="360"/>
        <w:jc w:val="both"/>
      </w:pPr>
      <w:r w:rsidRPr="000F3BC3">
        <w:t xml:space="preserve">Zgłoszenia kandydatów, które nie spełniają wymogów określonych w ustawie </w:t>
      </w:r>
      <w:r w:rsidRPr="000F3BC3">
        <w:br/>
        <w:t>i rozporządzeniu Ministra Sprawiedliwości pozostają bez biegu.</w:t>
      </w:r>
    </w:p>
    <w:p w:rsidR="000F3BC3" w:rsidRPr="000F3BC3" w:rsidRDefault="000F3BC3" w:rsidP="000E2579">
      <w:pPr>
        <w:spacing w:line="360" w:lineRule="auto"/>
        <w:ind w:firstLine="360"/>
        <w:jc w:val="both"/>
      </w:pPr>
      <w:r w:rsidRPr="000F3BC3">
        <w:t xml:space="preserve">Kandydaci przed wyborami podlegają zaopiniowaniu przez zespól powołany przez radę gminy, w szczególności w zakresie spełnienia przez nich wymogów określonych w ustawie. </w:t>
      </w:r>
    </w:p>
    <w:p w:rsidR="00C301E5" w:rsidRPr="000F3BC3" w:rsidRDefault="000F3BC3" w:rsidP="000E2579">
      <w:pPr>
        <w:spacing w:line="360" w:lineRule="auto"/>
        <w:ind w:firstLine="540"/>
        <w:jc w:val="both"/>
      </w:pPr>
      <w:r w:rsidRPr="000F3BC3">
        <w:t>Komendant Wojewódzki Policji udziela radzie gminy informacji o kandydacie na ławnika uzyskanej i sporządzonej na zasad</w:t>
      </w:r>
      <w:r w:rsidR="00F40A01">
        <w:t xml:space="preserve">ach określonych dla informacji </w:t>
      </w:r>
      <w:r w:rsidRPr="000F3BC3">
        <w:t>o kandydacie do objęcia stanowiska sędziowskiego.</w:t>
      </w:r>
    </w:p>
    <w:p w:rsidR="006C4672" w:rsidRDefault="006748F5" w:rsidP="000E2579">
      <w:pPr>
        <w:spacing w:line="360" w:lineRule="auto"/>
        <w:ind w:firstLine="540"/>
        <w:jc w:val="both"/>
      </w:pPr>
      <w:r>
        <w:lastRenderedPageBreak/>
        <w:t>Karty zgłoszenia kandydata na ławnika oraz wzory oświadczeń i listy osób popierających kandydata można odebra</w:t>
      </w:r>
      <w:r w:rsidR="008F5B4B">
        <w:t>ć w</w:t>
      </w:r>
      <w:r w:rsidR="00C75177">
        <w:t xml:space="preserve"> </w:t>
      </w:r>
      <w:r w:rsidR="00E74DDC">
        <w:t>Biurze Obsługi Mieszkańca</w:t>
      </w:r>
      <w:r w:rsidR="008F5B4B">
        <w:t xml:space="preserve"> </w:t>
      </w:r>
      <w:r w:rsidR="0033293B">
        <w:t>w</w:t>
      </w:r>
      <w:r w:rsidR="008F5B4B">
        <w:t xml:space="preserve"> Urzędzie Gminy </w:t>
      </w:r>
      <w:r w:rsidR="00E74DDC">
        <w:br/>
      </w:r>
      <w:r w:rsidR="008F5B4B">
        <w:t>w Gorzycach oraz pobrać ze strony internetowej</w:t>
      </w:r>
      <w:r w:rsidR="000D2623">
        <w:t xml:space="preserve"> Biuletynu Informacji Publicznej (BIP)</w:t>
      </w:r>
      <w:r w:rsidR="006C4672">
        <w:t xml:space="preserve"> </w:t>
      </w:r>
      <w:r w:rsidR="000E2579">
        <w:t xml:space="preserve">Gminy Gorzyce: </w:t>
      </w:r>
      <w:r w:rsidR="00BA3999" w:rsidRPr="00BA3999">
        <w:rPr>
          <w:rStyle w:val="Hipercze"/>
        </w:rPr>
        <w:t>http://www.gorzyce.itl.pl/bip/index.php?page=bip.php&amp;under=154&amp;grp=14</w:t>
      </w:r>
      <w:bookmarkStart w:id="1" w:name="_GoBack"/>
      <w:bookmarkEnd w:id="1"/>
      <w:r w:rsidR="000E2579">
        <w:t xml:space="preserve"> </w:t>
      </w:r>
      <w:r w:rsidR="006C4672">
        <w:t xml:space="preserve">                                 </w:t>
      </w:r>
    </w:p>
    <w:p w:rsidR="00E74DDC" w:rsidRDefault="002D4DDB" w:rsidP="000E2579">
      <w:pPr>
        <w:spacing w:line="360" w:lineRule="auto"/>
        <w:ind w:firstLine="567"/>
        <w:jc w:val="both"/>
      </w:pPr>
      <w:r w:rsidRPr="002D4DDB">
        <w:t xml:space="preserve">Karty zgłoszenia kandydata na ławnika sądowego wraz z pozostałymi dokumentami przyjmowane będą do dnia </w:t>
      </w:r>
      <w:r w:rsidR="00F40A01" w:rsidRPr="00F40A01">
        <w:rPr>
          <w:b/>
          <w:u w:val="single"/>
        </w:rPr>
        <w:t>29 grudnia</w:t>
      </w:r>
      <w:r w:rsidRPr="00F40A01">
        <w:rPr>
          <w:b/>
          <w:u w:val="single"/>
        </w:rPr>
        <w:t xml:space="preserve"> 20</w:t>
      </w:r>
      <w:r w:rsidR="00E74DDC" w:rsidRPr="00F40A01">
        <w:rPr>
          <w:b/>
          <w:u w:val="single"/>
        </w:rPr>
        <w:t>23</w:t>
      </w:r>
      <w:r w:rsidRPr="002D4DDB">
        <w:rPr>
          <w:b/>
        </w:rPr>
        <w:t xml:space="preserve"> r.</w:t>
      </w:r>
      <w:r w:rsidRPr="002D4DDB">
        <w:t xml:space="preserve"> od poniedziałku do piątku </w:t>
      </w:r>
      <w:r>
        <w:br/>
      </w:r>
      <w:r w:rsidRPr="002D4DDB">
        <w:t>w godz</w:t>
      </w:r>
      <w:r w:rsidRPr="002D4DDB">
        <w:rPr>
          <w:b/>
        </w:rPr>
        <w:t>. 7.30 – 15.30</w:t>
      </w:r>
      <w:r w:rsidRPr="002D4DDB">
        <w:t xml:space="preserve">, w Biurze </w:t>
      </w:r>
      <w:r w:rsidR="00E74DDC">
        <w:t>Obsługi Mieszkańca</w:t>
      </w:r>
      <w:r w:rsidRPr="002D4DDB">
        <w:t xml:space="preserve">, ul. Sandomierska 75, 39-432 Gorzyce, </w:t>
      </w:r>
      <w:r w:rsidR="00E74DDC">
        <w:t>osoba odpowiedzialna za przyjmowanie zgłoszeń-Ewa Dul.</w:t>
      </w:r>
    </w:p>
    <w:p w:rsidR="002D4DDB" w:rsidRDefault="002D4DDB" w:rsidP="000E2579">
      <w:pPr>
        <w:spacing w:line="360" w:lineRule="auto"/>
        <w:ind w:firstLine="567"/>
        <w:jc w:val="both"/>
      </w:pPr>
      <w:r w:rsidRPr="002D4DDB">
        <w:rPr>
          <w:u w:val="single"/>
        </w:rPr>
        <w:t>Przy przyjmowaniu zgłoszeń pracownik nie dokonuje ich weryfikacji</w:t>
      </w:r>
      <w:r w:rsidRPr="002D4DDB">
        <w:t>.</w:t>
      </w:r>
    </w:p>
    <w:p w:rsidR="000E2579" w:rsidRPr="002D4DDB" w:rsidRDefault="000E2579" w:rsidP="000E2579">
      <w:pPr>
        <w:spacing w:line="360" w:lineRule="auto"/>
        <w:ind w:firstLine="567"/>
        <w:jc w:val="both"/>
        <w:rPr>
          <w:b/>
        </w:rPr>
      </w:pPr>
    </w:p>
    <w:p w:rsidR="002D4DDB" w:rsidRPr="00AF3BDB" w:rsidRDefault="00F40A01" w:rsidP="000E2579">
      <w:pPr>
        <w:spacing w:line="360" w:lineRule="auto"/>
        <w:jc w:val="center"/>
        <w:rPr>
          <w:color w:val="FF0000"/>
          <w:sz w:val="32"/>
        </w:rPr>
      </w:pPr>
      <w:r>
        <w:rPr>
          <w:b/>
          <w:bCs/>
          <w:color w:val="FF0000"/>
          <w:sz w:val="32"/>
        </w:rPr>
        <w:t>29 grudnia</w:t>
      </w:r>
      <w:r w:rsidR="002D4DDB" w:rsidRPr="00AF3BDB">
        <w:rPr>
          <w:b/>
          <w:bCs/>
          <w:color w:val="FF0000"/>
          <w:sz w:val="32"/>
        </w:rPr>
        <w:t xml:space="preserve"> 20</w:t>
      </w:r>
      <w:r w:rsidR="00E74DDC">
        <w:rPr>
          <w:b/>
          <w:bCs/>
          <w:color w:val="FF0000"/>
          <w:sz w:val="32"/>
        </w:rPr>
        <w:t>23</w:t>
      </w:r>
      <w:r w:rsidR="002D4DDB" w:rsidRPr="00AF3BDB">
        <w:rPr>
          <w:b/>
          <w:bCs/>
          <w:color w:val="FF0000"/>
          <w:sz w:val="32"/>
        </w:rPr>
        <w:t xml:space="preserve"> r. jest ostatecznym dniem na złożenie kompletnego zgłoszenia</w:t>
      </w:r>
    </w:p>
    <w:p w:rsidR="009A18C9" w:rsidRDefault="009A18C9" w:rsidP="000E2579">
      <w:pPr>
        <w:spacing w:line="360" w:lineRule="auto"/>
        <w:ind w:firstLine="540"/>
        <w:jc w:val="both"/>
      </w:pPr>
    </w:p>
    <w:p w:rsidR="006A458A" w:rsidRDefault="006A458A" w:rsidP="000E2579">
      <w:pPr>
        <w:spacing w:line="360" w:lineRule="auto"/>
        <w:ind w:firstLine="540"/>
        <w:jc w:val="both"/>
      </w:pPr>
    </w:p>
    <w:p w:rsidR="006A458A" w:rsidRDefault="006A458A" w:rsidP="000E2579">
      <w:pPr>
        <w:spacing w:line="360" w:lineRule="auto"/>
        <w:ind w:firstLine="540"/>
        <w:jc w:val="both"/>
      </w:pPr>
    </w:p>
    <w:p w:rsidR="006A458A" w:rsidRPr="006A458A" w:rsidRDefault="006A458A" w:rsidP="006A458A">
      <w:pPr>
        <w:spacing w:line="360" w:lineRule="auto"/>
        <w:ind w:left="5812" w:firstLine="540"/>
        <w:jc w:val="center"/>
        <w:rPr>
          <w:b/>
        </w:rPr>
      </w:pPr>
      <w:r w:rsidRPr="006A458A">
        <w:rPr>
          <w:b/>
        </w:rPr>
        <w:t>Wójt Gminy Gorzyce</w:t>
      </w:r>
    </w:p>
    <w:p w:rsidR="006A458A" w:rsidRPr="006A458A" w:rsidRDefault="00FF5227" w:rsidP="006A458A">
      <w:pPr>
        <w:spacing w:line="360" w:lineRule="auto"/>
        <w:ind w:left="5812" w:firstLine="540"/>
        <w:jc w:val="center"/>
        <w:rPr>
          <w:b/>
        </w:rPr>
      </w:pPr>
      <w:r>
        <w:rPr>
          <w:b/>
        </w:rPr>
        <w:t xml:space="preserve">/-/ </w:t>
      </w:r>
      <w:r w:rsidR="006A458A" w:rsidRPr="006A458A">
        <w:rPr>
          <w:b/>
        </w:rPr>
        <w:t xml:space="preserve">mgr Leszek </w:t>
      </w:r>
      <w:proofErr w:type="spellStart"/>
      <w:r w:rsidR="006A458A" w:rsidRPr="006A458A">
        <w:rPr>
          <w:b/>
        </w:rPr>
        <w:t>Surdy</w:t>
      </w:r>
      <w:proofErr w:type="spellEnd"/>
    </w:p>
    <w:sectPr w:rsidR="006A458A" w:rsidRPr="006A458A">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7DA" w:rsidRDefault="000957DA">
      <w:r>
        <w:separator/>
      </w:r>
    </w:p>
  </w:endnote>
  <w:endnote w:type="continuationSeparator" w:id="0">
    <w:p w:rsidR="000957DA" w:rsidRDefault="00095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93B" w:rsidRDefault="0033293B" w:rsidP="007D1A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3293B" w:rsidRDefault="0033293B" w:rsidP="0033293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93B" w:rsidRDefault="0033293B" w:rsidP="007D1A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A3999">
      <w:rPr>
        <w:rStyle w:val="Numerstrony"/>
        <w:noProof/>
      </w:rPr>
      <w:t>4</w:t>
    </w:r>
    <w:r>
      <w:rPr>
        <w:rStyle w:val="Numerstrony"/>
      </w:rPr>
      <w:fldChar w:fldCharType="end"/>
    </w:r>
  </w:p>
  <w:p w:rsidR="0033293B" w:rsidRDefault="0033293B" w:rsidP="0033293B">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7DA" w:rsidRDefault="000957DA">
      <w:r>
        <w:separator/>
      </w:r>
    </w:p>
  </w:footnote>
  <w:footnote w:type="continuationSeparator" w:id="0">
    <w:p w:rsidR="000957DA" w:rsidRDefault="000957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65DF9"/>
    <w:multiLevelType w:val="hybridMultilevel"/>
    <w:tmpl w:val="E452B0B4"/>
    <w:lvl w:ilvl="0" w:tplc="04150001">
      <w:start w:val="1"/>
      <w:numFmt w:val="bullet"/>
      <w:lvlText w:val=""/>
      <w:lvlJc w:val="left"/>
      <w:pPr>
        <w:tabs>
          <w:tab w:val="num" w:pos="1260"/>
        </w:tabs>
        <w:ind w:left="1260"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A1047B4"/>
    <w:multiLevelType w:val="hybridMultilevel"/>
    <w:tmpl w:val="19F64190"/>
    <w:lvl w:ilvl="0" w:tplc="04150001">
      <w:start w:val="1"/>
      <w:numFmt w:val="bullet"/>
      <w:lvlText w:val=""/>
      <w:lvlJc w:val="left"/>
      <w:pPr>
        <w:tabs>
          <w:tab w:val="num" w:pos="1260"/>
        </w:tabs>
        <w:ind w:left="1260"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CA96702"/>
    <w:multiLevelType w:val="hybridMultilevel"/>
    <w:tmpl w:val="F0E8A27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67011A"/>
    <w:multiLevelType w:val="hybridMultilevel"/>
    <w:tmpl w:val="C4245266"/>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 w15:restartNumberingAfterBreak="0">
    <w:nsid w:val="15CE29DA"/>
    <w:multiLevelType w:val="hybridMultilevel"/>
    <w:tmpl w:val="12D6F776"/>
    <w:lvl w:ilvl="0" w:tplc="70085C9C">
      <w:start w:val="1"/>
      <w:numFmt w:val="decimal"/>
      <w:lvlText w:val="%1)"/>
      <w:lvlJc w:val="left"/>
      <w:pPr>
        <w:tabs>
          <w:tab w:val="num" w:pos="720"/>
        </w:tabs>
        <w:ind w:left="720" w:hanging="360"/>
      </w:pPr>
      <w:rPr>
        <w:rFonts w:ascii="Times New Roman" w:hAnsi="Times New Roman" w:hint="default"/>
        <w:b w:val="0"/>
        <w:i w:val="0"/>
        <w:color w:val="auto"/>
        <w:sz w:val="26"/>
        <w:szCs w:val="26"/>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A8106C1"/>
    <w:multiLevelType w:val="hybridMultilevel"/>
    <w:tmpl w:val="929AB1A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785F35"/>
    <w:multiLevelType w:val="hybridMultilevel"/>
    <w:tmpl w:val="7362F694"/>
    <w:lvl w:ilvl="0" w:tplc="52A84796">
      <w:start w:val="1"/>
      <w:numFmt w:val="decimal"/>
      <w:lvlText w:val="%1)"/>
      <w:lvlJc w:val="left"/>
      <w:pPr>
        <w:tabs>
          <w:tab w:val="num" w:pos="454"/>
        </w:tabs>
        <w:ind w:left="454" w:hanging="454"/>
      </w:pPr>
      <w:rPr>
        <w:rFonts w:hint="default"/>
      </w:rPr>
    </w:lvl>
    <w:lvl w:ilvl="1" w:tplc="04150003" w:tentative="1">
      <w:start w:val="1"/>
      <w:numFmt w:val="bullet"/>
      <w:lvlText w:val="o"/>
      <w:lvlJc w:val="left"/>
      <w:pPr>
        <w:tabs>
          <w:tab w:val="num" w:pos="1335"/>
        </w:tabs>
        <w:ind w:left="1335" w:hanging="360"/>
      </w:pPr>
      <w:rPr>
        <w:rFonts w:ascii="Courier New" w:hAnsi="Courier New" w:cs="Courier New" w:hint="default"/>
      </w:rPr>
    </w:lvl>
    <w:lvl w:ilvl="2" w:tplc="04150005" w:tentative="1">
      <w:start w:val="1"/>
      <w:numFmt w:val="bullet"/>
      <w:lvlText w:val=""/>
      <w:lvlJc w:val="left"/>
      <w:pPr>
        <w:tabs>
          <w:tab w:val="num" w:pos="2055"/>
        </w:tabs>
        <w:ind w:left="2055" w:hanging="360"/>
      </w:pPr>
      <w:rPr>
        <w:rFonts w:ascii="Wingdings" w:hAnsi="Wingdings" w:hint="default"/>
      </w:rPr>
    </w:lvl>
    <w:lvl w:ilvl="3" w:tplc="04150001" w:tentative="1">
      <w:start w:val="1"/>
      <w:numFmt w:val="bullet"/>
      <w:lvlText w:val=""/>
      <w:lvlJc w:val="left"/>
      <w:pPr>
        <w:tabs>
          <w:tab w:val="num" w:pos="2775"/>
        </w:tabs>
        <w:ind w:left="2775" w:hanging="360"/>
      </w:pPr>
      <w:rPr>
        <w:rFonts w:ascii="Symbol" w:hAnsi="Symbol" w:hint="default"/>
      </w:rPr>
    </w:lvl>
    <w:lvl w:ilvl="4" w:tplc="04150003" w:tentative="1">
      <w:start w:val="1"/>
      <w:numFmt w:val="bullet"/>
      <w:lvlText w:val="o"/>
      <w:lvlJc w:val="left"/>
      <w:pPr>
        <w:tabs>
          <w:tab w:val="num" w:pos="3495"/>
        </w:tabs>
        <w:ind w:left="3495" w:hanging="360"/>
      </w:pPr>
      <w:rPr>
        <w:rFonts w:ascii="Courier New" w:hAnsi="Courier New" w:cs="Courier New" w:hint="default"/>
      </w:rPr>
    </w:lvl>
    <w:lvl w:ilvl="5" w:tplc="04150005" w:tentative="1">
      <w:start w:val="1"/>
      <w:numFmt w:val="bullet"/>
      <w:lvlText w:val=""/>
      <w:lvlJc w:val="left"/>
      <w:pPr>
        <w:tabs>
          <w:tab w:val="num" w:pos="4215"/>
        </w:tabs>
        <w:ind w:left="4215" w:hanging="360"/>
      </w:pPr>
      <w:rPr>
        <w:rFonts w:ascii="Wingdings" w:hAnsi="Wingdings" w:hint="default"/>
      </w:rPr>
    </w:lvl>
    <w:lvl w:ilvl="6" w:tplc="04150001" w:tentative="1">
      <w:start w:val="1"/>
      <w:numFmt w:val="bullet"/>
      <w:lvlText w:val=""/>
      <w:lvlJc w:val="left"/>
      <w:pPr>
        <w:tabs>
          <w:tab w:val="num" w:pos="4935"/>
        </w:tabs>
        <w:ind w:left="4935" w:hanging="360"/>
      </w:pPr>
      <w:rPr>
        <w:rFonts w:ascii="Symbol" w:hAnsi="Symbol" w:hint="default"/>
      </w:rPr>
    </w:lvl>
    <w:lvl w:ilvl="7" w:tplc="04150003" w:tentative="1">
      <w:start w:val="1"/>
      <w:numFmt w:val="bullet"/>
      <w:lvlText w:val="o"/>
      <w:lvlJc w:val="left"/>
      <w:pPr>
        <w:tabs>
          <w:tab w:val="num" w:pos="5655"/>
        </w:tabs>
        <w:ind w:left="5655" w:hanging="360"/>
      </w:pPr>
      <w:rPr>
        <w:rFonts w:ascii="Courier New" w:hAnsi="Courier New" w:cs="Courier New" w:hint="default"/>
      </w:rPr>
    </w:lvl>
    <w:lvl w:ilvl="8" w:tplc="04150005" w:tentative="1">
      <w:start w:val="1"/>
      <w:numFmt w:val="bullet"/>
      <w:lvlText w:val=""/>
      <w:lvlJc w:val="left"/>
      <w:pPr>
        <w:tabs>
          <w:tab w:val="num" w:pos="6375"/>
        </w:tabs>
        <w:ind w:left="6375" w:hanging="360"/>
      </w:pPr>
      <w:rPr>
        <w:rFonts w:ascii="Wingdings" w:hAnsi="Wingdings" w:hint="default"/>
      </w:rPr>
    </w:lvl>
  </w:abstractNum>
  <w:abstractNum w:abstractNumId="7" w15:restartNumberingAfterBreak="0">
    <w:nsid w:val="33A7598F"/>
    <w:multiLevelType w:val="multilevel"/>
    <w:tmpl w:val="1F38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8C63E1"/>
    <w:multiLevelType w:val="multilevel"/>
    <w:tmpl w:val="871A90CA"/>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9" w15:restartNumberingAfterBreak="0">
    <w:nsid w:val="4DB273C3"/>
    <w:multiLevelType w:val="hybridMultilevel"/>
    <w:tmpl w:val="C386860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60DC27D3"/>
    <w:multiLevelType w:val="hybridMultilevel"/>
    <w:tmpl w:val="F22296D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6A6157AD"/>
    <w:multiLevelType w:val="hybridMultilevel"/>
    <w:tmpl w:val="871A90CA"/>
    <w:lvl w:ilvl="0" w:tplc="0415000F">
      <w:start w:val="1"/>
      <w:numFmt w:val="decimal"/>
      <w:lvlText w:val="%1."/>
      <w:lvlJc w:val="left"/>
      <w:pPr>
        <w:tabs>
          <w:tab w:val="num" w:pos="1260"/>
        </w:tabs>
        <w:ind w:left="1260" w:hanging="360"/>
      </w:p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2" w15:restartNumberingAfterBreak="0">
    <w:nsid w:val="6ECE23DE"/>
    <w:multiLevelType w:val="hybridMultilevel"/>
    <w:tmpl w:val="8CB8E05A"/>
    <w:lvl w:ilvl="0" w:tplc="70085C9C">
      <w:start w:val="1"/>
      <w:numFmt w:val="decimal"/>
      <w:lvlText w:val="%1)"/>
      <w:lvlJc w:val="left"/>
      <w:pPr>
        <w:tabs>
          <w:tab w:val="num" w:pos="720"/>
        </w:tabs>
        <w:ind w:left="720" w:hanging="360"/>
      </w:pPr>
      <w:rPr>
        <w:rFonts w:ascii="Times New Roman" w:hAnsi="Times New Roman" w:hint="default"/>
        <w:b w:val="0"/>
        <w:i w:val="0"/>
        <w:color w:val="auto"/>
        <w:sz w:val="26"/>
        <w:szCs w:val="26"/>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791C7105"/>
    <w:multiLevelType w:val="hybridMultilevel"/>
    <w:tmpl w:val="41326EF2"/>
    <w:lvl w:ilvl="0" w:tplc="70085C9C">
      <w:start w:val="1"/>
      <w:numFmt w:val="decimal"/>
      <w:lvlText w:val="%1)"/>
      <w:lvlJc w:val="left"/>
      <w:pPr>
        <w:tabs>
          <w:tab w:val="num" w:pos="720"/>
        </w:tabs>
        <w:ind w:left="720" w:hanging="360"/>
      </w:pPr>
      <w:rPr>
        <w:rFonts w:ascii="Times New Roman" w:hAnsi="Times New Roman" w:hint="default"/>
        <w:b w:val="0"/>
        <w:i w:val="0"/>
        <w:color w:val="auto"/>
        <w:sz w:val="26"/>
        <w:szCs w:val="26"/>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79921C4E"/>
    <w:multiLevelType w:val="multilevel"/>
    <w:tmpl w:val="89C0F4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9A50787"/>
    <w:multiLevelType w:val="hybridMultilevel"/>
    <w:tmpl w:val="FB00E044"/>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num w:numId="1">
    <w:abstractNumId w:val="0"/>
  </w:num>
  <w:num w:numId="2">
    <w:abstractNumId w:val="10"/>
  </w:num>
  <w:num w:numId="3">
    <w:abstractNumId w:val="2"/>
  </w:num>
  <w:num w:numId="4">
    <w:abstractNumId w:val="5"/>
  </w:num>
  <w:num w:numId="5">
    <w:abstractNumId w:val="1"/>
  </w:num>
  <w:num w:numId="6">
    <w:abstractNumId w:val="11"/>
  </w:num>
  <w:num w:numId="7">
    <w:abstractNumId w:val="4"/>
  </w:num>
  <w:num w:numId="8">
    <w:abstractNumId w:val="14"/>
  </w:num>
  <w:num w:numId="9">
    <w:abstractNumId w:val="13"/>
  </w:num>
  <w:num w:numId="10">
    <w:abstractNumId w:val="9"/>
  </w:num>
  <w:num w:numId="11">
    <w:abstractNumId w:val="8"/>
  </w:num>
  <w:num w:numId="12">
    <w:abstractNumId w:val="12"/>
  </w:num>
  <w:num w:numId="13">
    <w:abstractNumId w:val="15"/>
  </w:num>
  <w:num w:numId="14">
    <w:abstractNumId w:val="6"/>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030"/>
    <w:rsid w:val="0008149B"/>
    <w:rsid w:val="0008656D"/>
    <w:rsid w:val="000957DA"/>
    <w:rsid w:val="000A08A4"/>
    <w:rsid w:val="000A43AD"/>
    <w:rsid w:val="000D2623"/>
    <w:rsid w:val="000E2579"/>
    <w:rsid w:val="000F3BC3"/>
    <w:rsid w:val="001165B6"/>
    <w:rsid w:val="00127E8D"/>
    <w:rsid w:val="001509B6"/>
    <w:rsid w:val="00160BBE"/>
    <w:rsid w:val="00187539"/>
    <w:rsid w:val="001A3717"/>
    <w:rsid w:val="00270126"/>
    <w:rsid w:val="00290069"/>
    <w:rsid w:val="002A6A51"/>
    <w:rsid w:val="002D4DDB"/>
    <w:rsid w:val="0033293B"/>
    <w:rsid w:val="003A63EE"/>
    <w:rsid w:val="003D0993"/>
    <w:rsid w:val="00473FDD"/>
    <w:rsid w:val="0052085D"/>
    <w:rsid w:val="00595492"/>
    <w:rsid w:val="005D266B"/>
    <w:rsid w:val="00622B7A"/>
    <w:rsid w:val="0063076F"/>
    <w:rsid w:val="006748F5"/>
    <w:rsid w:val="00687E09"/>
    <w:rsid w:val="006A458A"/>
    <w:rsid w:val="006C4672"/>
    <w:rsid w:val="007B3A78"/>
    <w:rsid w:val="007D1AB3"/>
    <w:rsid w:val="00832889"/>
    <w:rsid w:val="00835030"/>
    <w:rsid w:val="00866873"/>
    <w:rsid w:val="008F5B4B"/>
    <w:rsid w:val="00910F58"/>
    <w:rsid w:val="00944004"/>
    <w:rsid w:val="009670A9"/>
    <w:rsid w:val="009A18C9"/>
    <w:rsid w:val="009F1C96"/>
    <w:rsid w:val="00A633DD"/>
    <w:rsid w:val="00A651A6"/>
    <w:rsid w:val="00A80DCA"/>
    <w:rsid w:val="00AF3BDB"/>
    <w:rsid w:val="00B61BB2"/>
    <w:rsid w:val="00BA3999"/>
    <w:rsid w:val="00BA3BE5"/>
    <w:rsid w:val="00C301E5"/>
    <w:rsid w:val="00C75177"/>
    <w:rsid w:val="00CE0DA4"/>
    <w:rsid w:val="00D57436"/>
    <w:rsid w:val="00E062B2"/>
    <w:rsid w:val="00E36BAD"/>
    <w:rsid w:val="00E74DDC"/>
    <w:rsid w:val="00EC2990"/>
    <w:rsid w:val="00F40A01"/>
    <w:rsid w:val="00FF2C0D"/>
    <w:rsid w:val="00FF52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7187477-0639-49CF-A221-A81CB7598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33293B"/>
    <w:pPr>
      <w:tabs>
        <w:tab w:val="center" w:pos="4536"/>
        <w:tab w:val="right" w:pos="9072"/>
      </w:tabs>
    </w:pPr>
  </w:style>
  <w:style w:type="character" w:styleId="Numerstrony">
    <w:name w:val="page number"/>
    <w:basedOn w:val="Domylnaczcionkaakapitu"/>
    <w:rsid w:val="0033293B"/>
  </w:style>
  <w:style w:type="paragraph" w:styleId="Tekstdymka">
    <w:name w:val="Balloon Text"/>
    <w:basedOn w:val="Normalny"/>
    <w:link w:val="TekstdymkaZnak"/>
    <w:rsid w:val="00AF3BDB"/>
    <w:rPr>
      <w:rFonts w:ascii="Segoe UI" w:hAnsi="Segoe UI" w:cs="Segoe UI"/>
      <w:sz w:val="18"/>
      <w:szCs w:val="18"/>
    </w:rPr>
  </w:style>
  <w:style w:type="character" w:customStyle="1" w:styleId="TekstdymkaZnak">
    <w:name w:val="Tekst dymka Znak"/>
    <w:link w:val="Tekstdymka"/>
    <w:rsid w:val="00AF3BDB"/>
    <w:rPr>
      <w:rFonts w:ascii="Segoe UI" w:hAnsi="Segoe UI" w:cs="Segoe UI"/>
      <w:sz w:val="18"/>
      <w:szCs w:val="18"/>
    </w:rPr>
  </w:style>
  <w:style w:type="character" w:styleId="Hipercze">
    <w:name w:val="Hyperlink"/>
    <w:rsid w:val="00E74DDC"/>
    <w:rPr>
      <w:color w:val="0563C1"/>
      <w:u w:val="single"/>
    </w:rPr>
  </w:style>
  <w:style w:type="character" w:styleId="Pogrubienie">
    <w:name w:val="Strong"/>
    <w:basedOn w:val="Domylnaczcionkaakapitu"/>
    <w:uiPriority w:val="22"/>
    <w:qFormat/>
    <w:rsid w:val="00F40A01"/>
    <w:rPr>
      <w:b/>
      <w:bCs/>
    </w:rPr>
  </w:style>
  <w:style w:type="paragraph" w:styleId="Akapitzlist">
    <w:name w:val="List Paragraph"/>
    <w:basedOn w:val="Normalny"/>
    <w:uiPriority w:val="34"/>
    <w:qFormat/>
    <w:rsid w:val="00F40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p.um.szczecin.pl/UMSzczecinFiles/file/lex-dz-u-2011-121-693-sposob-postepowania-z.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p.um.szczecin.pl/UMSzczecinFiles/file/lex-dz-u-2023-217-t-j-prawo-o-ustroju-sadow.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pl/web/krajowy-rejestr-karny/zwolnienie-z-oplaty-kandydatow-na-lawnikow" TargetMode="External"/><Relationship Id="rId4" Type="http://schemas.openxmlformats.org/officeDocument/2006/relationships/webSettings" Target="webSettings.xml"/><Relationship Id="rId9" Type="http://schemas.openxmlformats.org/officeDocument/2006/relationships/hyperlink" Target="https://bip.um.szczecin.pl/UMSzczecinFiles/file/lex-dz-u-2011-121-693-sposob-postepowania-z.pdf"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1383</Words>
  <Characters>8302</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INFORMACJA DLA KANDYDATÓW NA ŁAWNIKÓW NA KADENCJĘ 2012-2015</vt:lpstr>
    </vt:vector>
  </TitlesOfParts>
  <Company/>
  <LinksUpToDate>false</LinksUpToDate>
  <CharactersWithSpaces>9666</CharactersWithSpaces>
  <SharedDoc>false</SharedDoc>
  <HLinks>
    <vt:vector size="12" baseType="variant">
      <vt:variant>
        <vt:i4>1507349</vt:i4>
      </vt:variant>
      <vt:variant>
        <vt:i4>3</vt:i4>
      </vt:variant>
      <vt:variant>
        <vt:i4>0</vt:i4>
      </vt:variant>
      <vt:variant>
        <vt:i4>5</vt:i4>
      </vt:variant>
      <vt:variant>
        <vt:lpwstr>http://www.gorzyce.itl.pl/bip/index.php?page=bip.php&amp;under=109&amp;grp=14</vt:lpwstr>
      </vt:variant>
      <vt:variant>
        <vt:lpwstr/>
      </vt:variant>
      <vt:variant>
        <vt:i4>2687075</vt:i4>
      </vt:variant>
      <vt:variant>
        <vt:i4>0</vt:i4>
      </vt:variant>
      <vt:variant>
        <vt:i4>0</vt:i4>
      </vt:variant>
      <vt:variant>
        <vt:i4>5</vt:i4>
      </vt:variant>
      <vt:variant>
        <vt:lpwstr>https://www.gov.pl/web/krajowy-rejestr-karny/zwolnienie-z-oplaty-kandydatow-na-lawnikow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DLA KANDYDATÓW NA ŁAWNIKÓW NA KADENCJĘ 2012-2015</dc:title>
  <dc:subject/>
  <dc:creator>WojcikM</dc:creator>
  <cp:keywords/>
  <dc:description/>
  <cp:lastModifiedBy>Konto Microsoft</cp:lastModifiedBy>
  <cp:revision>3</cp:revision>
  <cp:lastPrinted>2019-06-13T09:37:00Z</cp:lastPrinted>
  <dcterms:created xsi:type="dcterms:W3CDTF">2023-12-04T11:45:00Z</dcterms:created>
  <dcterms:modified xsi:type="dcterms:W3CDTF">2023-12-04T11:59:00Z</dcterms:modified>
</cp:coreProperties>
</file>